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311D16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附件21</w:t>
      </w:r>
    </w:p>
    <w:p w14:paraId="5D9384B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 w:cs="Times New Roman"/>
          <w:b/>
          <w:bCs/>
          <w:kern w:val="0"/>
          <w:sz w:val="44"/>
          <w:szCs w:val="44"/>
        </w:rPr>
      </w:pPr>
      <w:r>
        <w:rPr>
          <w:rFonts w:hint="eastAsia" w:ascii="宋体" w:hAnsi="宋体" w:eastAsia="宋体" w:cs="Times New Roman"/>
          <w:b/>
          <w:bCs/>
          <w:kern w:val="0"/>
          <w:sz w:val="44"/>
          <w:szCs w:val="44"/>
        </w:rPr>
        <w:t>2022年全国高血压日宣传要点</w:t>
      </w:r>
    </w:p>
    <w:bookmarkEnd w:id="0"/>
    <w:p w14:paraId="79FD248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 w:cs="Times New Roman"/>
          <w:b/>
          <w:bCs/>
          <w:kern w:val="0"/>
          <w:sz w:val="44"/>
          <w:szCs w:val="44"/>
        </w:rPr>
      </w:pPr>
    </w:p>
    <w:p w14:paraId="7F57000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一、预防高血压，从每一天做起：限盐减重多运动，戒烟戒酒心态平</w:t>
      </w:r>
    </w:p>
    <w:p w14:paraId="47A8D21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1.限制钠盐摄入：钠盐摄入过多，高血压的风险增加，长期限盐可延缓血压随年龄增长而上升的速度。世界卫生组织推荐每人食盐摄入量不超过5g/日。</w:t>
      </w:r>
    </w:p>
    <w:p w14:paraId="3290125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2.减轻体重：超重和肥胖可促使血压上升，增加患高血压的风险，腹型肥胖可能与高血压有更强的相关性。建议超重和肥胖者减轻体重。</w:t>
      </w:r>
    </w:p>
    <w:p w14:paraId="5C1BB17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3.适量运动：运动可降低交感活性、缓解紧张情绪、减轻体重，降低高血压发生风险。建议根据自身条件适量有氧运动、进行肌肉力量练习和柔韧性练习。</w:t>
      </w:r>
    </w:p>
    <w:p w14:paraId="2D73649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4.戒烟：吸烟可增加心脑血管病风险，建议戒烟（包括传统烟和电子烟）。</w:t>
      </w:r>
    </w:p>
    <w:p w14:paraId="3EE5D5B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5.戒酒：大量饮酒使血压升高，不饮酒对健康最有益。推荐高血压患者不饮酒。</w:t>
      </w:r>
    </w:p>
    <w:p w14:paraId="1244621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6.保持心理平衡：长期精神紧张或焦虑、抑郁状态可增加高血压的患病风险，应保持积极乐观的心态，避免负面情绪，必要时积极接受心理干预。</w:t>
      </w:r>
    </w:p>
    <w:p w14:paraId="6473BDF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二、血压超过130/80（mmHg）要关注</w:t>
      </w:r>
    </w:p>
    <w:p w14:paraId="474B434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1.未使用降压药物的情况下，非同日3次血压超过140/90mmHg，可诊断为高血压，并开始生活方式干预和药物治疗。</w:t>
      </w:r>
    </w:p>
    <w:p w14:paraId="2D6114D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2.血压超过130/80mmHg以上即应引起关注，随着血压的升高，可能带来心脑肾的危害，建议开始生活方式干预。</w:t>
      </w:r>
    </w:p>
    <w:p w14:paraId="00698DB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三、控制高血压，保护心脑肾</w:t>
      </w:r>
    </w:p>
    <w:p w14:paraId="6C6D965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1.高血压最主要的危害是导致心脑肾等重要器官的损害，甚至危及生命，因此应积极治疗，控制血压。治疗策略包括健康生活方式和药物治疗。</w:t>
      </w:r>
    </w:p>
    <w:p w14:paraId="432E70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2.健康生活方式干预可有效降低血压或直接降低心脑血管病发生风险（健康生活方式六部曲：限盐减重多运动，戒烟戒酒心态平），所有患者应坚持健康生活方式。</w:t>
      </w:r>
    </w:p>
    <w:p w14:paraId="67A01EA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3.单纯生活方式干预无法达标的高血压患者，应积极接受降压药物治疗。</w:t>
      </w:r>
    </w:p>
    <w:p w14:paraId="04C488D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黑体" w:hAnsi="黑体" w:eastAsia="黑体" w:cs="Times New Roman"/>
          <w:kern w:val="0"/>
          <w:sz w:val="32"/>
          <w:szCs w:val="32"/>
        </w:rPr>
        <w:t>四、平稳降压，长期达标</w:t>
      </w:r>
    </w:p>
    <w:p w14:paraId="02C2855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0"/>
        <w:textAlignment w:val="auto"/>
        <w:rPr>
          <w:rFonts w:ascii="Times New Roman" w:hAnsi="Times New Roman" w:eastAsia="宋体" w:cs="Times New Roman"/>
          <w:kern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1.高血压患者应坚持长期服药，鼓励选择每天服用1次的长效降压药物，以确保平稳降压。</w:t>
      </w:r>
    </w:p>
    <w:p w14:paraId="6C63964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234" w:firstLine="640" w:firstLineChars="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Times New Roman" w:eastAsia="仿宋_GB2312" w:cs="Times New Roman"/>
          <w:kern w:val="0"/>
          <w:sz w:val="32"/>
          <w:szCs w:val="32"/>
        </w:rPr>
        <w:t>2.血压达标标准：一般高血压患者，血压降至140/90mmHg以下，合并糖尿病、冠心病、心力衰竭或慢性肾脏疾病伴有蛋白尿的患者，应降至130/80mmHg以下；年龄在65～79岁的患者血压降至140/90mmHg以下，如能耐受，可进一步降至130/80mmHg以下；80岁及以上患者降至140/90mmHg以下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D95154"/>
    <w:rsid w:val="05EE1047"/>
    <w:rsid w:val="40852B8D"/>
    <w:rsid w:val="47D95154"/>
    <w:rsid w:val="492D1E1C"/>
    <w:rsid w:val="6E92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color w:val="000000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2026-01-28T01:39:00Z</dcterms:created>
  <dc:creator>钱梦</dc:creator>
  <cp:lastModifiedBy>钱梦</cp:lastModifiedBy>
  <dcterms:modified xsi:type="dcterms:W3CDTF">2026-01-28T01:45:02Z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A9522EF02BA947C1AA85C1CAF44EA4C2_13</vt:lpwstr>
  </property>
  <property fmtid="{D5CDD505-2E9C-101B-9397-08002B2CF9AE}" pid="4" name="KSOTemplateDocerSaveRecord">
    <vt:lpwstr>eyJoZGlkIjoiZjhmYTRjZmE5NGY1NjlhZDIxMzJhZjAxZmQ2ZmFiNDUiLCJ1c2VySWQiOiIxNTYxMjYwOTExIn0=</vt:lpwstr>
  </property>
</Properties>
</file>